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72720D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6F6ABC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de Estímulo à Cultura de Jundiaí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125A1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07A9">
        <w:rPr>
          <w:rFonts w:ascii="Arial" w:hAnsi="Arial" w:cs="Arial"/>
          <w:b/>
          <w:bCs/>
          <w:color w:val="000000"/>
          <w:sz w:val="24"/>
          <w:szCs w:val="24"/>
        </w:rPr>
        <w:t>de seleção de PROJETOS DE CIRCO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C77E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B97C27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CURRÍCULO DO PROPONENTE</w:t>
      </w:r>
      <w:r w:rsidR="007C32F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7C32F9">
        <w:rPr>
          <w:rFonts w:ascii="Arial" w:hAnsi="Arial" w:cs="Arial"/>
          <w:b/>
          <w:bCs/>
          <w:color w:val="000000"/>
          <w:sz w:val="24"/>
          <w:szCs w:val="24"/>
        </w:rPr>
        <w:t>E/OU   IDEALIZADOR DO PROJETO</w:t>
      </w:r>
      <w:bookmarkStart w:id="0" w:name="_GoBack"/>
      <w:bookmarkEnd w:id="0"/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="00E65FD1">
              <w:rPr>
                <w:rFonts w:ascii="Arial" w:hAnsi="Arial" w:cs="Arial"/>
                <w:color w:val="000000"/>
                <w:sz w:val="24"/>
                <w:szCs w:val="24"/>
              </w:rPr>
              <w:t xml:space="preserve"> o módulo selecionado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FD1" w:rsidRPr="00E65F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Produção de Espetáculo Inédito</w:t>
            </w:r>
            <w:r w:rsidR="00E65F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65F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Circulação e Difusão de Espetáculo -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FE4C2D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FE4C2D" w:rsidRPr="00E504FA" w:rsidRDefault="00FE4C2D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FE4C2D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9D08D5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Pr="00E504FA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 concepção de cenário, figurino,</w:t>
            </w:r>
            <w:r w:rsidR="00FB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iluminação e outras informações que julgar importantes.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171DB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37D6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ED4C8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B3" w:rsidRDefault="00FF50B3" w:rsidP="00AE15CC">
      <w:r>
        <w:separator/>
      </w:r>
    </w:p>
  </w:endnote>
  <w:endnote w:type="continuationSeparator" w:id="0">
    <w:p w:rsidR="00FF50B3" w:rsidRDefault="00FF50B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B3" w:rsidRDefault="00FF50B3" w:rsidP="00AE15CC">
      <w:r>
        <w:separator/>
      </w:r>
    </w:p>
  </w:footnote>
  <w:footnote w:type="continuationSeparator" w:id="0">
    <w:p w:rsidR="00FF50B3" w:rsidRDefault="00FF50B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25A1C"/>
    <w:rsid w:val="00146044"/>
    <w:rsid w:val="00171DB3"/>
    <w:rsid w:val="001A0949"/>
    <w:rsid w:val="002101A3"/>
    <w:rsid w:val="002441A4"/>
    <w:rsid w:val="00382A50"/>
    <w:rsid w:val="003C77EE"/>
    <w:rsid w:val="00494487"/>
    <w:rsid w:val="00506829"/>
    <w:rsid w:val="0051679B"/>
    <w:rsid w:val="00585D0B"/>
    <w:rsid w:val="006F5351"/>
    <w:rsid w:val="006F6ABC"/>
    <w:rsid w:val="007171C0"/>
    <w:rsid w:val="007207A9"/>
    <w:rsid w:val="0072720D"/>
    <w:rsid w:val="007971D5"/>
    <w:rsid w:val="007C32F9"/>
    <w:rsid w:val="007F6326"/>
    <w:rsid w:val="00832A6B"/>
    <w:rsid w:val="00882D6A"/>
    <w:rsid w:val="00890D12"/>
    <w:rsid w:val="008B0377"/>
    <w:rsid w:val="0097003E"/>
    <w:rsid w:val="009B3E6E"/>
    <w:rsid w:val="009C4A1B"/>
    <w:rsid w:val="009D08D5"/>
    <w:rsid w:val="00A27CA8"/>
    <w:rsid w:val="00AE15CC"/>
    <w:rsid w:val="00B54384"/>
    <w:rsid w:val="00B84C0F"/>
    <w:rsid w:val="00B97C27"/>
    <w:rsid w:val="00BF534B"/>
    <w:rsid w:val="00C113D6"/>
    <w:rsid w:val="00C418F8"/>
    <w:rsid w:val="00CD082A"/>
    <w:rsid w:val="00D42EC8"/>
    <w:rsid w:val="00DA3ADF"/>
    <w:rsid w:val="00E65FD1"/>
    <w:rsid w:val="00EC4007"/>
    <w:rsid w:val="00ED4C8A"/>
    <w:rsid w:val="00F01D54"/>
    <w:rsid w:val="00F22E62"/>
    <w:rsid w:val="00F37D6E"/>
    <w:rsid w:val="00F73294"/>
    <w:rsid w:val="00FB046B"/>
    <w:rsid w:val="00FE4C2D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4757E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726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4639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6</cp:revision>
  <cp:lastPrinted>2018-06-29T13:02:00Z</cp:lastPrinted>
  <dcterms:created xsi:type="dcterms:W3CDTF">2018-07-18T12:30:00Z</dcterms:created>
  <dcterms:modified xsi:type="dcterms:W3CDTF">2019-05-20T18:02:00Z</dcterms:modified>
</cp:coreProperties>
</file>